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center"/>
        <w:textAlignment w:val="auto"/>
        <w:rPr>
          <w:rFonts w:ascii="华文中宋" w:hAnsi="华文中宋" w:eastAsia="华文中宋" w:cs="仿宋"/>
          <w:b/>
          <w:bCs/>
          <w:color w:val="222222"/>
          <w:kern w:val="0"/>
          <w:sz w:val="28"/>
          <w:szCs w:val="28"/>
          <w:shd w:val="clear" w:color="auto" w:fill="FFFFFF"/>
          <w:lang w:bidi="ar"/>
        </w:rPr>
      </w:pPr>
      <w:r>
        <w:rPr>
          <w:rFonts w:hint="eastAsia" w:ascii="华文中宋" w:hAnsi="华文中宋" w:eastAsia="华文中宋" w:cs="仿宋"/>
          <w:b/>
          <w:bCs/>
          <w:color w:val="222222"/>
          <w:kern w:val="0"/>
          <w:sz w:val="28"/>
          <w:szCs w:val="28"/>
          <w:shd w:val="clear" w:color="auto" w:fill="FFFFFF"/>
          <w:lang w:bidi="ar"/>
        </w:rPr>
        <w:t>制造有“智” 转型有“数”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ascii="华文中宋" w:hAnsi="华文中宋" w:eastAsia="华文中宋" w:cs="仿宋"/>
          <w:b/>
          <w:bCs/>
          <w:color w:val="000000"/>
          <w:sz w:val="28"/>
          <w:szCs w:val="28"/>
        </w:rPr>
      </w:pPr>
      <w:r>
        <w:rPr>
          <w:rFonts w:hint="eastAsia" w:ascii="华文中宋" w:hAnsi="华文中宋" w:eastAsia="华文中宋" w:cs="仿宋"/>
          <w:b/>
          <w:bCs/>
          <w:color w:val="000000"/>
          <w:sz w:val="28"/>
          <w:szCs w:val="28"/>
        </w:rPr>
        <w:t>——广东发展新质生产力一线调查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center"/>
        <w:textAlignment w:val="auto"/>
        <w:rPr>
          <w:rFonts w:hint="eastAsia" w:ascii="宋体" w:hAnsi="宋体" w:eastAsia="宋体" w:cs="宋体"/>
          <w:color w:val="222222"/>
          <w:kern w:val="0"/>
          <w:sz w:val="28"/>
          <w:szCs w:val="28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color w:val="222222"/>
          <w:kern w:val="0"/>
          <w:sz w:val="28"/>
          <w:szCs w:val="28"/>
          <w:shd w:val="clear" w:color="auto" w:fill="FFFFFF"/>
          <w:lang w:bidi="ar"/>
        </w:rPr>
        <w:t>◎本报记者 龙跃梅  都 芃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2222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从一卷不锈钢板材到一台洗碗机，生产过程要经过上百道工序。之前，人工检验难免出现疏漏差错；如今，生产线上多了一双AI“眼睛”。在AI视觉辅助人工质检的帮助下，生产线一次装机不良率下降至1.1%，品质提升50%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2222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5月16日，科技日报记者随“高质量发展调研行”主题采访活动，走进广东佛山的美的厨热洗碗机顺德工厂。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2222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这座工厂是亚洲最大的洗碗机生产基地，年产量达600万台，产品销往全球145个国家和地区。近年来，其订单处于稳健上升的良好态势，今年的内销与外销同比均保持双位数增长。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center"/>
        <w:textAlignment w:val="auto"/>
        <w:rPr>
          <w:rFonts w:ascii="华文中宋" w:hAnsi="华文中宋" w:eastAsia="华文中宋" w:cs="仿宋"/>
          <w:b/>
          <w:bCs/>
          <w:color w:val="222222"/>
          <w:sz w:val="28"/>
          <w:szCs w:val="28"/>
        </w:rPr>
      </w:pPr>
      <w:r>
        <w:rPr>
          <w:rFonts w:hint="eastAsia" w:ascii="华文中宋" w:hAnsi="华文中宋" w:eastAsia="华文中宋" w:cs="仿宋"/>
          <w:b/>
          <w:bCs/>
          <w:color w:val="222222"/>
          <w:kern w:val="0"/>
          <w:sz w:val="28"/>
          <w:szCs w:val="28"/>
          <w:shd w:val="clear" w:color="auto" w:fill="FFFFFF"/>
          <w:lang w:bidi="ar"/>
        </w:rPr>
        <w:t>从制造变“智造”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2222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“以前我们都是靠人眼去判断哪里出现了差错，现在通过AI视觉识别，一旦不符合标准操作，机器会自动停止，大数据第一时间反馈给相关负责人。”美的洗碗机工厂厨热硬物洗护产品总监仇灿华说。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2222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美的洗碗机工厂MBS及数字化负责人熊涛进一步介绍，目前洗碗机本身也通过应用5G、AI、工业互联网、大数据等技术，实现了数字化转型。一系列技术加持，使得其单台成本下降14%，交付周期下降30%，产能提升了一倍，人员下降了49%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2222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如今，该工厂的生产线，最快18秒就能下线一台洗碗机；从上线到下线生产一台洗碗机，最快只需要890秒作业的时间。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2222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从制造变“智造”，背后是广东佛山加速“数改智转”，推动制造业转型升级的探索和实践。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2222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佛山制造业综合实力雄厚，是全国唯一制造业转型升级综合改革试点城市。2023年，该市规上工业总产值突破3万亿元，规上工业增加值超6300亿元，分别居全国城市第四、第五位。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center"/>
        <w:textAlignment w:val="auto"/>
        <w:rPr>
          <w:rFonts w:ascii="华文中宋" w:hAnsi="华文中宋" w:eastAsia="华文中宋" w:cs="仿宋"/>
          <w:b/>
          <w:bCs/>
          <w:color w:val="222222"/>
          <w:sz w:val="28"/>
          <w:szCs w:val="28"/>
        </w:rPr>
      </w:pPr>
      <w:r>
        <w:rPr>
          <w:rFonts w:hint="eastAsia" w:ascii="华文中宋" w:hAnsi="华文中宋" w:eastAsia="华文中宋" w:cs="仿宋"/>
          <w:b/>
          <w:bCs/>
          <w:color w:val="222222"/>
          <w:kern w:val="0"/>
          <w:sz w:val="28"/>
          <w:szCs w:val="28"/>
          <w:shd w:val="clear" w:color="auto" w:fill="FFFFFF"/>
          <w:lang w:bidi="ar"/>
        </w:rPr>
        <w:t>加速“数改智转”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2222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经济体量大，企业数量多，如何才能实现“数改智转”？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2222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佛山市工信局副局长李天赠介绍，佛山强化政策支持，深入落实《佛山市推进制造业数字化智能化转型发展若干措施》，配套财政资金100亿元，对制造业转型进行全周期奖补。其中数字化示范工厂最高可获奖励2000万元，固投最高奖励达到1亿元。此外，佛山还设立了总规模300亿元、首期100亿元的制造业转型发展基金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2222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佛山市坚持标杆引领示范，每年遴选认定一批数字化智能化示范工厂、示范车间、标杆项目，为不同行业、不同规模、不同转型阶段的企业提供对标样本。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2222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佛山还加快实施集群数改，实施龙头带动、中小企业抱团和“工业互联网平台+园区”等三大转型路径，推动企业抱团组建联合体，共同探索转型模式，力图破解企业自主转型难题。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left"/>
        <w:textAlignment w:val="auto"/>
        <w:rPr>
          <w:rFonts w:ascii="仿宋" w:hAnsi="仿宋" w:eastAsia="仿宋" w:cs="仿宋"/>
          <w:color w:val="222222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“佛山产业根基在于‘传统’，发展壮大的基本盘也在‘传统’。”李天赠说，佛山实施数字化智能化改造以来，大量的传统制造企业走上了数字化道路，生产效率实现几何级跃升，生产成本大幅下降，降本增效成果十分显著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center"/>
        <w:textAlignment w:val="auto"/>
        <w:rPr>
          <w:rFonts w:ascii="华文中宋" w:hAnsi="华文中宋" w:eastAsia="华文中宋" w:cs="仿宋"/>
          <w:b/>
          <w:bCs/>
          <w:color w:val="222222"/>
          <w:sz w:val="32"/>
          <w:szCs w:val="32"/>
        </w:rPr>
      </w:pPr>
      <w:r>
        <w:rPr>
          <w:rFonts w:hint="eastAsia" w:ascii="华文中宋" w:hAnsi="华文中宋" w:eastAsia="华文中宋" w:cs="仿宋"/>
          <w:b/>
          <w:bCs/>
          <w:color w:val="222222"/>
          <w:kern w:val="0"/>
          <w:sz w:val="32"/>
          <w:szCs w:val="32"/>
          <w:shd w:val="clear" w:color="auto" w:fill="FFFFFF"/>
          <w:lang w:bidi="ar"/>
        </w:rPr>
        <w:t>以“制造业当家”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222222"/>
          <w:sz w:val="21"/>
          <w:szCs w:val="21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科技日报记者在广东一线采访发现，越来越多的企业围绕发展新质生产力，加快推动制造业智能化改造数字化转型。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2222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在OPPO东莞智能手机工厂，记者看到，电路板印刷、贴片、焊接、测试等已实现自动化。OPPO制造中心高级数字化经理高小娟介绍，OPPO的生产线自动化率已达到85%，平均10秒就能生产出一台手机。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2222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在玮景储能科技有限公司珠海“超G工厂”，智能产线采用昆虫仿生，激光定位+视觉定位等先进工艺，保障机器人作业时，无论是单臂举重200公斤物料，还是抓取薄如蝉翼的质子膜，都能达到精度±0.1mm。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2222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而在位于广东肇庆的广东风华高新科技股份有限公司，记者看到，智能制造车间和智能立体仓库内，一辆辆自动导航运输车接受系统操作指令，进行着转运、入库作业……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2222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作为制造业大省、科技创新大省，2023年广东制造业增加值约占全国1/8。培育发展新质生产力，以“制造业当家”的广东，有着清醒的认识和行动。“推动产业智能化绿色化融合化发展，促进广东制造迈向全球价值链中高端。”广东省工业和信息化厅总经济师邹勇兵说，广东抢抓新一轮大规模设备更新，组织实施“技改大会战”等专项行动，持续提升先进产能比重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邹勇兵表示，广东还将加快建设全国通用人工智能产业创新引领地，实施产业集群数字化转型工程，推动人工智能创业创新赋能千行百业。2024年第一季度，广东工业技术改造投资增长22.0%，其中高技术制造业投资增长33.3%，先进制造业投资增长22.4%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EC6A69"/>
    <w:rsid w:val="03EC6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2025-04-17T07:58:00Z</dcterms:created>
  <dc:creator>Administrator</dc:creator>
  <cp:lastModifiedBy>Administrator</cp:lastModifiedBy>
  <dcterms:modified xsi:type="dcterms:W3CDTF">2025-04-17T08:01:50Z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30051AF6D5A441E9973774030DE7BE68</vt:lpwstr>
  </property>
</Properties>
</file>